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A3BFD9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4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Medical Evidence Request — Neurologist / Geneticist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b w:val="0"/>
                <w:i w:val="0"/>
                <w:color w:val="FFFFFF"/>
                <w:sz w:val="18"/>
              </w:rPr>
              <w:t>Resource 3B  |  Template — patient/carer to customise before sending</w:t>
            </w:r>
          </w:p>
        </w:tc>
      </w:tr>
    </w:tbl>
    <w:p>
      <w:pPr>
        <w:spacing w:before="0" w:after="0" w:line="80" w:lineRule="exact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EDE8F5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6" w:color="4A3F5E"/>
              <w:bottom w:val="single" w:sz="6" w:color="4A3F5E"/>
              <w:left w:val="single" w:sz="6" w:color="4A3F5E"/>
              <w:right w:val="single" w:sz="6" w:color="4A3F5E"/>
            </w:tcBorders>
          </w:tcPr>
          <w:p>
            <w:pPr>
              <w:spacing w:before="0" w:after="0"/>
              <w:jc w:val="center"/>
            </w:pPr>
            <w:r>
              <w:rPr>
                <w:rFonts w:ascii="Arial" w:hAnsi="Arial"/>
                <w:b w:val="0"/>
                <w:i w:val="0"/>
                <w:color w:val="4A3F5E"/>
                <w:sz w:val="18"/>
              </w:rPr>
              <w:t>Template only (patient or carer to customise). Not an official NDIA document.</w:t>
            </w:r>
          </w:p>
        </w:tc>
      </w:tr>
    </w:tbl>
    <w:p>
      <w:pPr>
        <w:spacing w:before="0" w:after="0" w:line="120" w:lineRule="exact"/>
        <w:jc w:val="left"/>
      </w:pPr>
    </w:p>
    <w:p>
      <w:pPr>
        <w:spacing w:before="40" w:after="4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[Date]</w:t>
      </w:r>
    </w:p>
    <w:p>
      <w:pPr>
        <w:spacing w:before="40" w:after="4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To: Dr [Name], [Clinic]</w:t>
      </w:r>
    </w:p>
    <w:p>
      <w:pPr>
        <w:spacing w:before="40" w:after="4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Re: [Patient full name], DOB [DD/MM/YYYY]</w:t>
      </w:r>
    </w:p>
    <w:p>
      <w:pPr>
        <w:spacing w:before="40" w:after="4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Subject: Request for supporting evidence for NDIS Access Request — CADASIL</w:t>
      </w:r>
    </w:p>
    <w:p>
      <w:pPr>
        <w:spacing w:before="0" w:after="0" w:line="8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Dear Dr [Name],</w:t>
      </w:r>
    </w:p>
    <w:p>
      <w:pPr>
        <w:spacing w:before="0" w:after="0" w:line="6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I am preparing an NDIS Access Request for [myself / the person I support, NAME], who lives with CADASIL and experiences daily functional impacts. I would appreciate a brief letter (or completion of the Supporting Evidence Form) covering the following:</w:t>
      </w:r>
    </w:p>
    <w:p>
      <w:pPr>
        <w:spacing w:before="0" w:after="0" w:line="120" w:lineRule="exact"/>
        <w:jc w:val="left"/>
      </w:pPr>
    </w:p>
    <w:p>
      <w:pPr>
        <w:spacing w:before="40" w:after="40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4A3F5E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1)  Diagnosis Confirmation</w:t>
            </w:r>
          </w:p>
        </w:tc>
      </w:tr>
    </w:tbl>
    <w:p>
      <w:pPr>
        <w:spacing w:before="0" w:after="0" w:line="80" w:lineRule="exact"/>
        <w:jc w:val="left"/>
      </w:pP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CADASIL diagnosis: confirmed (NOTCH3) / suspected (basis for suspicion).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Key supporting tests and dates: genetic test, MRI (date), other key investigations.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Brief MRI summary if available: white matter change / lacunes / microbleeds (plain language is fine).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ICD-10 code — if known.</w:t>
      </w:r>
    </w:p>
    <w:p>
      <w:pPr>
        <w:spacing w:before="0" w:after="0" w:line="120" w:lineRule="exact"/>
        <w:jc w:val="left"/>
      </w:pPr>
    </w:p>
    <w:p>
      <w:pPr>
        <w:spacing w:before="40" w:after="40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4A3F5E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2)  Condition Course  (as clinically appropriate)</w:t>
            </w:r>
          </w:p>
        </w:tc>
      </w:tr>
    </w:tbl>
    <w:p>
      <w:pPr>
        <w:spacing w:before="0" w:after="0" w:line="80" w:lineRule="exact"/>
        <w:jc w:val="left"/>
      </w:pP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Whether the condition or impairment is likely to be permanent/lifelong — and why, briefly.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Expected course / progression: stable vs progressive, typical pattern for this person.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Whether functional impacts are likely to be permanent/lifelong (the relevant NDIS eligibility criterion).</w:t>
      </w:r>
    </w:p>
    <w:p>
      <w:pPr>
        <w:spacing w:before="0" w:after="0" w:line="120" w:lineRule="exact"/>
        <w:jc w:val="left"/>
      </w:pPr>
    </w:p>
    <w:p>
      <w:pPr>
        <w:spacing w:before="40" w:after="40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A7C4A0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3)  Functional Impacts</w:t>
            </w:r>
          </w:p>
        </w:tc>
      </w:tr>
    </w:tbl>
    <w:p>
      <w:pPr>
        <w:spacing w:before="0" w:after="0" w:line="80" w:lineRule="exact"/>
        <w:jc w:val="left"/>
      </w:pP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Cognition / executive function — planning, processing speed, attention.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Communication / word-finding — if relevant.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Mobility / balance and falls risk — if relevant.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Stroke or TIA impacts — if relevant.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Fatigue and / or migraines — if relevant.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Mood / behaviour changes — if relevant.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Key safety risks arising from these impacts (e.g. driving, getting lost, medication management) and why supports may be needed.</w:t>
      </w:r>
    </w:p>
    <w:p>
      <w:pPr>
        <w:spacing w:before="0" w:after="0" w:line="80" w:lineRule="exact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EDE8F5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left w:val="single" w:sz="18" w:color="4A3F5E"/>
              <w:top w:val="none" w:sz="0" w:color="auto"/>
              <w:bottom w:val="none" w:sz="0" w:color="auto"/>
              <w:right w:val="none" w:sz="0" w:color="auto"/>
            </w:tcBorders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 w:val="0"/>
                <w:i w:val="0"/>
                <w:color w:val="4A3F5E"/>
                <w:sz w:val="19"/>
              </w:rPr>
              <w:t>For clinicians: The NDIA considers whether tasks can be done safely, reliably, repeatedly, and to a reasonable standard. Concrete functional examples (not just diagnosis) strengthen the application. See Resource 3C for a full prompt sheet.</w:t>
            </w:r>
          </w:p>
        </w:tc>
      </w:tr>
    </w:tbl>
    <w:p>
      <w:pPr>
        <w:spacing w:before="0" w:after="0" w:line="12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If possible, please provide by [DATE].</w:t>
      </w:r>
    </w:p>
    <w:p>
      <w:pPr>
        <w:spacing w:before="0" w:after="0" w:line="120" w:lineRule="exact"/>
        <w:jc w:val="left"/>
      </w:pPr>
    </w:p>
    <w:p>
      <w:pPr>
        <w:spacing w:before="40" w:after="40"/>
        <w:jc w:val="left"/>
      </w:pPr>
    </w:p>
    <w:tbl>
      <w:tblPr>
        <w:tblLook w:firstColumn="1" w:firstRow="1" w:lastColumn="0" w:lastRow="0" w:noHBand="0" w:noVBand="1" w:val="04A0"/>
        <w:tblStyle w:val="TableGrid"/>
        <w:tblW w:w="9866" w:type="dxa"/>
      </w:tblPr>
      <w:tblGrid>
        <w:gridCol w:w="10200"/>
      </w:tblGrid>
      <w:tr>
        <w:tc>
          <w:tcPr>
            <w:tcW w:w="9866" w:type="dxa"/>
            <w:shd w:val="clear" w:color="auto" w:fill="A7C4A0"/>
            <w:tcBorders>
              <w:top w:val="none" w:sz="0" w:color="auto"/>
              <w:bottom w:val="none" w:sz="0" w:color="auto"/>
              <w:left w:val="none" w:sz="0" w:color="auto"/>
              <w:right w:val="none" w:sz="0" w:color="auto"/>
              <w:insideH w:val="none" w:sz="0" w:color="auto"/>
              <w:insideV w:val="none" w:sz="0" w:color="auto"/>
            </w:tcBorders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pPr>
              <w:spacing w:before="0" w:after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Attached for Your Reference</w:t>
            </w:r>
          </w:p>
        </w:tc>
      </w:tr>
    </w:tbl>
    <w:p>
      <w:pPr>
        <w:spacing w:before="0" w:after="0" w:line="80" w:lineRule="exact"/>
        <w:jc w:val="left"/>
      </w:pP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NDIA Supporting Evidence Form (blank copy — if you prefer to use it)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2B Functional Impact Snapshot (patient-completed)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Relevant test results (NOTCH3 / genetics, MRI reports)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Specialist letters / reports</w:t>
      </w:r>
    </w:p>
    <w:p>
      <w:pPr>
        <w:spacing w:before="40" w:after="40"/>
        <w:ind w:left="0"/>
        <w:jc w:val="left"/>
      </w:pPr>
      <w:r>
        <w:rPr>
          <w:rFonts w:ascii="Arial" w:hAnsi="Arial"/>
          <w:b w:val="0"/>
          <w:i w:val="0"/>
          <w:color w:val="4A3F5E"/>
          <w:sz w:val="22"/>
        </w:rPr>
        <w:t xml:space="preserve">☐  </w:t>
      </w:r>
      <w:r>
        <w:rPr>
          <w:rFonts w:ascii="Arial" w:hAnsi="Arial"/>
          <w:b w:val="0"/>
          <w:i w:val="0"/>
          <w:color w:val="1A1A1A"/>
          <w:sz w:val="20"/>
        </w:rPr>
        <w:t>2A Evidence Builder Prep Tool (optional)</w:t>
      </w:r>
    </w:p>
    <w:p>
      <w:pPr>
        <w:spacing w:before="0" w:after="0" w:line="12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Thank you for your time and support.</w:t>
      </w:r>
    </w:p>
    <w:p>
      <w:pPr>
        <w:spacing w:before="0" w:after="0" w:line="12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Kind regards,</w:t>
      </w:r>
    </w:p>
    <w:p>
      <w:pPr>
        <w:spacing w:before="0" w:after="0" w:line="80" w:lineRule="exact"/>
        <w:jc w:val="left"/>
      </w:pP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[Name]</w:t>
      </w:r>
    </w:p>
    <w:p>
      <w:pPr>
        <w:spacing w:before="60" w:after="60"/>
        <w:jc w:val="left"/>
      </w:pPr>
      <w:r>
        <w:rPr>
          <w:rFonts w:ascii="Arial" w:hAnsi="Arial"/>
          <w:b w:val="0"/>
          <w:i w:val="0"/>
          <w:color w:val="1A1A1A"/>
          <w:sz w:val="20"/>
        </w:rPr>
        <w:t>[Phone / email]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left"/>
    </w:pPr>
    <w:r>
      <w:rPr>
        <w:rFonts w:ascii="Arial" w:hAnsi="Arial"/>
        <w:b w:val="0"/>
        <w:i w:val="0"/>
        <w:color w:val="888888"/>
        <w:sz w:val="15"/>
      </w:rPr>
      <w:t xml:space="preserve">Not an official NDIA document  |  The Memory Nook — CADASIL Resources  |  V1.1  |  March 2026    Page </w:t>
    </w:r>
    <w:r>
      <w:rPr>
        <w:rFonts w:ascii="Arial" w:hAnsi="Arial"/>
        <w:color w:val="4A3F5E"/>
        <w:sz w:val="16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Look w:firstColumn="1" w:firstRow="1" w:lastColumn="0" w:lastRow="0" w:noHBand="0" w:noVBand="1" w:val="04A0"/>
      <w:tblStyle w:val="TableGrid"/>
      <w:tblW w:w="9866" w:type="dxa"/>
    </w:tblPr>
    <w:tblGrid>
      <w:gridCol w:w="5839"/>
      <w:gridCol w:w="5839"/>
    </w:tblGrid>
    <w:tr>
      <w:tc>
        <w:tcPr>
          <w:tcW w:w="6500" w:type="dxa"/>
          <w:shd w:val="clear" w:color="auto" w:fill="4A3F5E"/>
          <w:tcBorders>
            <w:top w:val="none" w:sz="0" w:color="auto"/>
            <w:bottom w:val="none" w:sz="0" w:color="auto"/>
            <w:left w:val="none" w:sz="0" w:color="auto"/>
            <w:right w:val="none" w:sz="0" w:color="auto"/>
            <w:insideH w:val="none" w:sz="0" w:color="auto"/>
            <w:insideV w:val="none" w:sz="0" w:color="auto"/>
          </w:tcBorders>
          <w:tcMar>
            <w:top w:w="80" w:type="dxa"/>
            <w:bottom w:w="80" w:type="dxa"/>
            <w:left w:w="120" w:type="dxa"/>
            <w:right w:w="120" w:type="dxa"/>
          </w:tcMar>
          <w:vAlign w:val="center"/>
        </w:tcPr>
        <w:p>
          <w:pPr>
            <w:spacing w:before="0" w:after="0"/>
            <w:jc w:val="left"/>
          </w:pPr>
          <w:r>
            <w:rPr>
              <w:rFonts w:ascii="Arial" w:hAnsi="Arial"/>
              <w:b/>
              <w:i w:val="0"/>
              <w:color w:val="FFFFFF"/>
              <w:sz w:val="16"/>
            </w:rPr>
            <w:t>THE MEMORY NOOK — CADASIL RESOURCES</w:t>
          </w:r>
        </w:p>
      </w:tc>
      <w:tc>
        <w:tcPr>
          <w:tcW w:w="3366" w:type="dxa"/>
          <w:shd w:val="clear" w:color="auto" w:fill="4A3F5E"/>
          <w:tcBorders>
            <w:top w:val="none" w:sz="0" w:color="auto"/>
            <w:bottom w:val="none" w:sz="0" w:color="auto"/>
            <w:left w:val="none" w:sz="0" w:color="auto"/>
            <w:right w:val="none" w:sz="0" w:color="auto"/>
            <w:insideH w:val="none" w:sz="0" w:color="auto"/>
            <w:insideV w:val="none" w:sz="0" w:color="auto"/>
          </w:tcBorders>
          <w:tcMar>
            <w:top w:w="80" w:type="dxa"/>
            <w:bottom w:w="80" w:type="dxa"/>
            <w:left w:w="120" w:type="dxa"/>
            <w:right w:w="120" w:type="dxa"/>
          </w:tcMar>
          <w:vAlign w:val="center"/>
        </w:tcPr>
        <w:p>
          <w:pPr>
            <w:spacing w:before="0" w:after="0"/>
            <w:jc w:val="right"/>
          </w:pPr>
          <w:r>
            <w:rPr>
              <w:rFonts w:ascii="Arial" w:hAnsi="Arial"/>
              <w:b w:val="0"/>
              <w:i w:val="0"/>
              <w:color w:val="D4C8E8"/>
              <w:sz w:val="16"/>
            </w:rPr>
            <w:t>Resource 3B — Neurologist / Geneticist Letter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A1A1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